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94" w:rsidRPr="008C1AC9" w:rsidRDefault="00B96194" w:rsidP="00B96194">
      <w:pPr>
        <w:pStyle w:val="Teksttreci20"/>
        <w:shd w:val="clear" w:color="auto" w:fill="auto"/>
        <w:spacing w:after="232" w:line="22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DE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</w:t>
      </w:r>
      <w:r w:rsidRPr="008C1AC9">
        <w:rPr>
          <w:rFonts w:ascii="Times New Roman" w:hAnsi="Times New Roman" w:cs="Times New Roman"/>
        </w:rPr>
        <w:t>apytania ofertowego</w:t>
      </w:r>
    </w:p>
    <w:p w:rsidR="00B96194" w:rsidRDefault="00B96194" w:rsidP="00B96194">
      <w:pPr>
        <w:pStyle w:val="Teksttreci30"/>
        <w:shd w:val="clear" w:color="auto" w:fill="auto"/>
        <w:spacing w:before="0" w:after="0" w:line="210" w:lineRule="exact"/>
        <w:ind w:right="100"/>
        <w:rPr>
          <w:rFonts w:ascii="Times New Roman" w:hAnsi="Times New Roman" w:cs="Times New Roman"/>
          <w:sz w:val="22"/>
          <w:szCs w:val="22"/>
        </w:rPr>
      </w:pPr>
    </w:p>
    <w:p w:rsidR="00B96194" w:rsidRDefault="00B96194" w:rsidP="00B96194">
      <w:pPr>
        <w:pStyle w:val="Teksttreci30"/>
        <w:shd w:val="clear" w:color="auto" w:fill="auto"/>
        <w:spacing w:before="0" w:after="0" w:line="210" w:lineRule="exact"/>
        <w:ind w:right="100"/>
        <w:rPr>
          <w:rFonts w:ascii="Times New Roman" w:hAnsi="Times New Roman" w:cs="Times New Roman"/>
          <w:sz w:val="22"/>
          <w:szCs w:val="22"/>
        </w:rPr>
      </w:pPr>
      <w:r w:rsidRPr="008C1AC9">
        <w:rPr>
          <w:rFonts w:ascii="Times New Roman" w:hAnsi="Times New Roman" w:cs="Times New Roman"/>
          <w:sz w:val="22"/>
          <w:szCs w:val="22"/>
        </w:rPr>
        <w:t>FORMULARZ OFERTOWY</w:t>
      </w:r>
    </w:p>
    <w:p w:rsidR="00B96194" w:rsidRPr="00B96194" w:rsidRDefault="00B96194" w:rsidP="006E7924">
      <w:pPr>
        <w:pStyle w:val="Teksttreci30"/>
        <w:shd w:val="clear" w:color="auto" w:fill="auto"/>
        <w:spacing w:before="0" w:after="0" w:line="210" w:lineRule="exact"/>
        <w:ind w:right="100"/>
        <w:jc w:val="left"/>
        <w:rPr>
          <w:rFonts w:ascii="Times New Roman" w:hAnsi="Times New Roman" w:cs="Times New Roman"/>
          <w:sz w:val="22"/>
          <w:szCs w:val="22"/>
        </w:rPr>
      </w:pPr>
    </w:p>
    <w:p w:rsidR="00B96194" w:rsidRPr="00B96194" w:rsidRDefault="00B96194" w:rsidP="00B96194">
      <w:pPr>
        <w:pStyle w:val="Teksttreci30"/>
        <w:shd w:val="clear" w:color="auto" w:fill="auto"/>
        <w:spacing w:before="0" w:after="0" w:line="210" w:lineRule="exact"/>
        <w:ind w:right="100"/>
        <w:rPr>
          <w:rFonts w:ascii="Times New Roman" w:hAnsi="Times New Roman" w:cs="Times New Roman"/>
          <w:sz w:val="22"/>
          <w:szCs w:val="22"/>
        </w:rPr>
      </w:pPr>
    </w:p>
    <w:p w:rsidR="00B96194" w:rsidRPr="00B96194" w:rsidRDefault="00B96194" w:rsidP="00B96194">
      <w:pPr>
        <w:rPr>
          <w:rFonts w:ascii="Times New Roman" w:hAnsi="Times New Roman" w:cs="Times New Roman"/>
        </w:rPr>
      </w:pPr>
      <w:r w:rsidRPr="00B96194">
        <w:rPr>
          <w:rFonts w:ascii="Times New Roman" w:hAnsi="Times New Roman" w:cs="Times New Roman"/>
        </w:rPr>
        <w:t xml:space="preserve">DANE OFERENTA: </w:t>
      </w:r>
    </w:p>
    <w:p w:rsidR="00B96194" w:rsidRPr="00B96194" w:rsidRDefault="00B96194" w:rsidP="00B96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Pr="00B96194">
        <w:rPr>
          <w:rFonts w:ascii="Times New Roman" w:hAnsi="Times New Roman" w:cs="Times New Roman"/>
        </w:rPr>
        <w:t>Oferenta</w:t>
      </w:r>
      <w:r>
        <w:rPr>
          <w:rFonts w:ascii="Times New Roman" w:hAnsi="Times New Roman" w:cs="Times New Roman"/>
        </w:rPr>
        <w:t xml:space="preserve">: </w:t>
      </w:r>
      <w:r w:rsidRPr="00B96194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B96194">
        <w:rPr>
          <w:rFonts w:ascii="Times New Roman" w:hAnsi="Times New Roman" w:cs="Times New Roman"/>
        </w:rPr>
        <w:t>………………….</w:t>
      </w:r>
    </w:p>
    <w:p w:rsidR="00B96194" w:rsidRPr="00B96194" w:rsidRDefault="00B96194" w:rsidP="00B96194">
      <w:pPr>
        <w:rPr>
          <w:rFonts w:ascii="Times New Roman" w:hAnsi="Times New Roman" w:cs="Times New Roman"/>
        </w:rPr>
      </w:pPr>
      <w:r w:rsidRPr="00B96194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B961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......</w:t>
      </w:r>
    </w:p>
    <w:p w:rsidR="00B96194" w:rsidRPr="00B96194" w:rsidRDefault="00B96194" w:rsidP="00B96194">
      <w:pPr>
        <w:rPr>
          <w:rFonts w:ascii="Times New Roman" w:hAnsi="Times New Roman" w:cs="Times New Roman"/>
        </w:rPr>
      </w:pPr>
      <w:r w:rsidRPr="00B96194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: </w:t>
      </w:r>
      <w:r w:rsidRPr="00B96194">
        <w:rPr>
          <w:rFonts w:ascii="Times New Roman" w:hAnsi="Times New Roman" w:cs="Times New Roman"/>
        </w:rPr>
        <w:t>……………………</w:t>
      </w:r>
    </w:p>
    <w:p w:rsidR="00B96194" w:rsidRPr="00B96194" w:rsidRDefault="00B96194" w:rsidP="00B96194">
      <w:pPr>
        <w:rPr>
          <w:rFonts w:ascii="Times New Roman" w:hAnsi="Times New Roman" w:cs="Times New Roman"/>
        </w:rPr>
      </w:pPr>
      <w:r w:rsidRPr="00B96194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:</w:t>
      </w:r>
      <w:r w:rsidRPr="00B9619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B96194" w:rsidRPr="00B96194" w:rsidRDefault="00B96194" w:rsidP="00B96194">
      <w:pPr>
        <w:rPr>
          <w:rFonts w:ascii="Times New Roman" w:hAnsi="Times New Roman" w:cs="Times New Roman"/>
        </w:rPr>
      </w:pPr>
      <w:r w:rsidRPr="00B96194">
        <w:rPr>
          <w:rFonts w:ascii="Times New Roman" w:hAnsi="Times New Roman" w:cs="Times New Roman"/>
        </w:rPr>
        <w:t>Adres do korespondencji</w:t>
      </w:r>
      <w:r>
        <w:rPr>
          <w:rFonts w:ascii="Times New Roman" w:hAnsi="Times New Roman" w:cs="Times New Roman"/>
        </w:rPr>
        <w:t>:</w:t>
      </w:r>
      <w:r w:rsidRPr="00B9619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</w:t>
      </w:r>
      <w:r w:rsidRPr="00B96194">
        <w:rPr>
          <w:rFonts w:ascii="Times New Roman" w:hAnsi="Times New Roman" w:cs="Times New Roman"/>
        </w:rPr>
        <w:t>……………………………………………………</w:t>
      </w:r>
    </w:p>
    <w:p w:rsidR="00B96194" w:rsidRPr="00B96194" w:rsidRDefault="00B96194" w:rsidP="00B96194">
      <w:pPr>
        <w:rPr>
          <w:rFonts w:ascii="Times New Roman" w:hAnsi="Times New Roman" w:cs="Times New Roman"/>
        </w:rPr>
      </w:pPr>
      <w:r w:rsidRPr="00B96194">
        <w:rPr>
          <w:rFonts w:ascii="Times New Roman" w:hAnsi="Times New Roman" w:cs="Times New Roman"/>
        </w:rPr>
        <w:t>Osoba do kontaktu wr</w:t>
      </w:r>
      <w:r>
        <w:rPr>
          <w:rFonts w:ascii="Times New Roman" w:hAnsi="Times New Roman" w:cs="Times New Roman"/>
        </w:rPr>
        <w:t>az z nr telefonu oraz adresem e-</w:t>
      </w:r>
      <w:r w:rsidRPr="00B96194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>:</w:t>
      </w:r>
      <w:r w:rsidRPr="00B96194">
        <w:rPr>
          <w:rFonts w:ascii="Times New Roman" w:hAnsi="Times New Roman" w:cs="Times New Roman"/>
        </w:rPr>
        <w:t>…………………………………………</w:t>
      </w:r>
    </w:p>
    <w:p w:rsidR="00504A46" w:rsidRPr="00D77447" w:rsidRDefault="00B96194" w:rsidP="00D774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77447">
        <w:rPr>
          <w:rFonts w:ascii="Times New Roman" w:hAnsi="Times New Roman" w:cs="Times New Roman"/>
        </w:rPr>
        <w:t>Odpowiadając na zapytanie ofertowe w postępowaniu: „Wybór instytucji finansowej zarządzającej i prowadzącej Pracownicze Plany Kapitałowe (PPK)"zgodnie z warunkami zawartymi w Zapytaniu ofertowym, proponujemy:</w:t>
      </w:r>
    </w:p>
    <w:p w:rsidR="00D77447" w:rsidRPr="0088599E" w:rsidRDefault="00D77447" w:rsidP="00D77447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Zapewnić wsparcie w procesie implementacji PPK</w:t>
      </w:r>
      <w:r w:rsidRPr="0088599E">
        <w:rPr>
          <w:color w:val="000000"/>
          <w:sz w:val="22"/>
          <w:szCs w:val="22"/>
        </w:rPr>
        <w:t>, w tym w szczególności:</w:t>
      </w:r>
    </w:p>
    <w:p w:rsidR="00D77447" w:rsidRPr="0088599E" w:rsidRDefault="00D77447" w:rsidP="00D77447">
      <w:pPr>
        <w:pStyle w:val="ng-scope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opracować</w:t>
      </w:r>
      <w:r w:rsidRPr="0088599E">
        <w:rPr>
          <w:color w:val="000000"/>
          <w:sz w:val="22"/>
          <w:szCs w:val="22"/>
        </w:rPr>
        <w:t xml:space="preserve"> harmonogram wdrożenia PPK i wdroży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PPK w uzgodnieniu z Zamawiającym,</w:t>
      </w:r>
    </w:p>
    <w:p w:rsidR="00D77447" w:rsidRPr="0088599E" w:rsidRDefault="00D77447" w:rsidP="00D77447">
      <w:pPr>
        <w:pStyle w:val="ng-scope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przeprowadzi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w </w:t>
      </w:r>
      <w:r>
        <w:rPr>
          <w:color w:val="000000"/>
          <w:sz w:val="22"/>
          <w:szCs w:val="22"/>
        </w:rPr>
        <w:t>siedzibie Z</w:t>
      </w:r>
      <w:r w:rsidRPr="0088599E">
        <w:rPr>
          <w:color w:val="000000"/>
          <w:sz w:val="22"/>
          <w:szCs w:val="22"/>
        </w:rPr>
        <w:t>amawiającego lub za pomocą powszechnie dostępnej aplikacji online spotkania informacyjne oraz dostarczy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materiały informacyjne dla pracowników w terminie ustalonym z Zamawiającym (przed podpisaniem umowy</w:t>
      </w:r>
      <w:r w:rsidRPr="0088599E">
        <w:rPr>
          <w:color w:val="000000"/>
          <w:sz w:val="22"/>
          <w:szCs w:val="22"/>
        </w:rPr>
        <w:br/>
        <w:t xml:space="preserve"> o prowadzenie PPK),</w:t>
      </w:r>
    </w:p>
    <w:p w:rsidR="00D77447" w:rsidRPr="0088599E" w:rsidRDefault="00D77447" w:rsidP="00D77447">
      <w:pPr>
        <w:pStyle w:val="ng-scope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przeprowadzi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w siedzibie Zamawiającego lub za pomocą powszechnie dostępnej aplikacji online szkolenie dla osób zajmujących się księgowością, kadrami i płacami </w:t>
      </w:r>
      <w:r w:rsidRPr="0088599E">
        <w:rPr>
          <w:color w:val="000000"/>
          <w:sz w:val="22"/>
          <w:szCs w:val="22"/>
        </w:rPr>
        <w:br/>
        <w:t>w zakresie obsługi modułu dla pracodawcy w terminie ustalonym z Zamawiającym.</w:t>
      </w:r>
    </w:p>
    <w:p w:rsidR="00D77447" w:rsidRPr="0088599E" w:rsidRDefault="00D77447" w:rsidP="00D77447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Zapewni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bezpłatne kompleksowe wsparcie formalno-prawne związane z przygotowaniem PPK, w szczególności:</w:t>
      </w:r>
    </w:p>
    <w:p w:rsidR="00D77447" w:rsidRPr="0088599E" w:rsidRDefault="00D77447" w:rsidP="00D7744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przygotować pełną dokumentację</w:t>
      </w:r>
      <w:r w:rsidRPr="0088599E">
        <w:rPr>
          <w:color w:val="000000"/>
          <w:sz w:val="22"/>
          <w:szCs w:val="22"/>
        </w:rPr>
        <w:t xml:space="preserve"> w wersji papierowej i elektronicznej: umów</w:t>
      </w:r>
      <w:r w:rsidRPr="0088599E">
        <w:rPr>
          <w:color w:val="000000"/>
          <w:sz w:val="22"/>
          <w:szCs w:val="22"/>
        </w:rPr>
        <w:br/>
        <w:t xml:space="preserve"> o zarządzanie i prowadzenie PPK oraz niezbędnej do jej zawarcia dokumentacji dotyczącej PPK,</w:t>
      </w:r>
    </w:p>
    <w:p w:rsidR="00D77447" w:rsidRPr="0088599E" w:rsidRDefault="00D77447" w:rsidP="00D7744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wsparcie prawne Zamawiającego przy rozwiązywaniu problemów interpretacyjnych przepisów ustawy,</w:t>
      </w:r>
    </w:p>
    <w:p w:rsidR="00D77447" w:rsidRPr="0088599E" w:rsidRDefault="00D77447" w:rsidP="00D7744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wsparcie w opracowaniu procedury funkcjonowania PPK u Zamawiającego.</w:t>
      </w:r>
    </w:p>
    <w:p w:rsidR="00D77447" w:rsidRPr="0088599E" w:rsidRDefault="00D77447" w:rsidP="00D7744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Zapewni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bezpłatną bieżącą obsługę PPK, w tym w szczególności:</w:t>
      </w:r>
    </w:p>
    <w:p w:rsidR="00D77447" w:rsidRPr="0088599E" w:rsidRDefault="00D77447" w:rsidP="00D7744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wyznaczy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dedykowanego opiekuna do współpracy z Zamawiającym,</w:t>
      </w:r>
    </w:p>
    <w:p w:rsidR="00D77447" w:rsidRPr="0088599E" w:rsidRDefault="00D77447" w:rsidP="00D7744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zapewni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serwis internetowy\platformę internetową dla Zamawiającego i uczestników PPK,</w:t>
      </w:r>
    </w:p>
    <w:p w:rsidR="00D77447" w:rsidRPr="0088599E" w:rsidRDefault="00D77447" w:rsidP="00D7744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zapewni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niezbędne wsparcie przy dostosowaniu, uruchomieniu, wdrożeniu i bieżącej obsłudze PPK w p</w:t>
      </w:r>
      <w:r w:rsidR="00145004">
        <w:rPr>
          <w:color w:val="000000"/>
          <w:sz w:val="22"/>
          <w:szCs w:val="22"/>
        </w:rPr>
        <w:t>rogramie kadrowo-płacowym OPTIVUM</w:t>
      </w:r>
      <w:bookmarkStart w:id="0" w:name="_GoBack"/>
      <w:bookmarkEnd w:id="0"/>
      <w:r w:rsidRPr="0088599E">
        <w:rPr>
          <w:color w:val="000000"/>
          <w:sz w:val="22"/>
          <w:szCs w:val="22"/>
        </w:rPr>
        <w:t>, posiadanym przez Zamawiającego.</w:t>
      </w:r>
    </w:p>
    <w:p w:rsidR="00D77447" w:rsidRPr="0088599E" w:rsidRDefault="00D77447" w:rsidP="00D77447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599E">
        <w:rPr>
          <w:color w:val="000000"/>
          <w:sz w:val="22"/>
          <w:szCs w:val="22"/>
        </w:rPr>
        <w:t>Zapewni</w:t>
      </w:r>
      <w:r>
        <w:rPr>
          <w:color w:val="000000"/>
          <w:sz w:val="22"/>
          <w:szCs w:val="22"/>
        </w:rPr>
        <w:t>ć</w:t>
      </w:r>
      <w:r w:rsidRPr="0088599E">
        <w:rPr>
          <w:color w:val="000000"/>
          <w:sz w:val="22"/>
          <w:szCs w:val="22"/>
        </w:rPr>
        <w:t xml:space="preserve"> ochronę danych osobowych pracowników zgodnie z obowiązującymi przepisami prawa.</w:t>
      </w:r>
    </w:p>
    <w:p w:rsidR="00D77447" w:rsidRPr="008C1AC9" w:rsidRDefault="00D77447" w:rsidP="006E7924">
      <w:pPr>
        <w:pStyle w:val="Teksttreci20"/>
        <w:numPr>
          <w:ilvl w:val="0"/>
          <w:numId w:val="11"/>
        </w:numPr>
        <w:shd w:val="clear" w:color="auto" w:fill="auto"/>
        <w:spacing w:after="0" w:line="307" w:lineRule="exact"/>
        <w:jc w:val="both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 xml:space="preserve">Oświadczamy, że zapoznaliśmy się z treścią Zapytania ofertowego i akceptujemy zawarte </w:t>
      </w:r>
      <w:r w:rsidR="006E7924">
        <w:rPr>
          <w:rFonts w:ascii="Times New Roman" w:hAnsi="Times New Roman" w:cs="Times New Roman"/>
        </w:rPr>
        <w:br/>
      </w:r>
      <w:r w:rsidRPr="008C1AC9">
        <w:rPr>
          <w:rFonts w:ascii="Times New Roman" w:hAnsi="Times New Roman" w:cs="Times New Roman"/>
        </w:rPr>
        <w:t>w nim warunki. Poniżej przedstawiamy dane/informacje/oświadczenia zgodne z pkt V</w:t>
      </w:r>
      <w:r w:rsidR="006E7924">
        <w:rPr>
          <w:rFonts w:ascii="Times New Roman" w:hAnsi="Times New Roman" w:cs="Times New Roman"/>
        </w:rPr>
        <w:t xml:space="preserve">I </w:t>
      </w:r>
      <w:r w:rsidRPr="008C1AC9">
        <w:rPr>
          <w:rFonts w:ascii="Times New Roman" w:hAnsi="Times New Roman" w:cs="Times New Roman"/>
        </w:rPr>
        <w:t>zapytania ofertowego.</w:t>
      </w:r>
    </w:p>
    <w:p w:rsidR="00D77447" w:rsidRPr="008C1AC9" w:rsidRDefault="00D77447" w:rsidP="00D77447">
      <w:pPr>
        <w:pStyle w:val="Podpistabeli0"/>
        <w:framePr w:w="8222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lastRenderedPageBreak/>
        <w:t>KRYTERIA PUNKTOWANE:</w:t>
      </w:r>
    </w:p>
    <w:p w:rsidR="00D77447" w:rsidRPr="008C1AC9" w:rsidRDefault="00D77447" w:rsidP="00D77447">
      <w:pPr>
        <w:pStyle w:val="Podpistabeli0"/>
        <w:framePr w:w="8222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>1. WARUNKI ZARZĄDZANIA FUNDUSZAMI (w szczególności koszty zarządzania) a) Przewidywana średnia opłata za zarządzanie poszczególnymi funduszami: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4138"/>
      </w:tblGrid>
      <w:tr w:rsidR="00D77447" w:rsidRPr="008C1AC9" w:rsidTr="006E7924">
        <w:trPr>
          <w:trHeight w:hRule="exact" w:val="941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447" w:rsidRPr="008C1AC9" w:rsidRDefault="00D77447" w:rsidP="00296B7E">
            <w:pPr>
              <w:pStyle w:val="Teksttreci20"/>
              <w:framePr w:w="822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Nazwa Instytucji Finansowej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447" w:rsidRPr="008C1AC9" w:rsidRDefault="00D77447" w:rsidP="00296B7E">
            <w:pPr>
              <w:pStyle w:val="Teksttreci20"/>
              <w:framePr w:w="8222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Przewidywana średnia opłata za zarządzanie funduszami (średnia dotyczy okresu od 10.04.2021 do 10.01.2061)</w:t>
            </w:r>
          </w:p>
        </w:tc>
      </w:tr>
      <w:tr w:rsidR="00D77447" w:rsidRPr="008C1AC9" w:rsidTr="006E7924">
        <w:trPr>
          <w:trHeight w:hRule="exact" w:val="52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framePr w:w="82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framePr w:w="82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77447" w:rsidRPr="008C1AC9" w:rsidRDefault="00D77447" w:rsidP="00D77447">
      <w:pPr>
        <w:framePr w:w="8222" w:wrap="notBeside" w:vAnchor="text" w:hAnchor="text" w:xAlign="center" w:y="1"/>
        <w:rPr>
          <w:rFonts w:ascii="Times New Roman" w:hAnsi="Times New Roman" w:cs="Times New Roman"/>
        </w:rPr>
      </w:pPr>
    </w:p>
    <w:p w:rsidR="00D77447" w:rsidRPr="008C1AC9" w:rsidRDefault="00D77447" w:rsidP="00D77447">
      <w:pPr>
        <w:rPr>
          <w:rFonts w:ascii="Times New Roman" w:hAnsi="Times New Roman" w:cs="Times New Roman"/>
        </w:rPr>
      </w:pPr>
    </w:p>
    <w:p w:rsidR="006E7924" w:rsidRDefault="00D77447" w:rsidP="006E7924">
      <w:pPr>
        <w:pStyle w:val="Teksttreci20"/>
        <w:shd w:val="clear" w:color="auto" w:fill="auto"/>
        <w:spacing w:after="0" w:line="619" w:lineRule="exact"/>
        <w:ind w:left="540" w:right="850" w:firstLine="0"/>
        <w:jc w:val="left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 xml:space="preserve">b) Wynagrodzenie za osiągnięty wynik: □ TAK, □ </w:t>
      </w:r>
      <w:r w:rsidR="006E7924">
        <w:rPr>
          <w:rFonts w:ascii="Times New Roman" w:hAnsi="Times New Roman" w:cs="Times New Roman"/>
        </w:rPr>
        <w:t>NIE</w:t>
      </w:r>
    </w:p>
    <w:p w:rsidR="00D77447" w:rsidRPr="008C1AC9" w:rsidRDefault="00D77447" w:rsidP="00D77447">
      <w:pPr>
        <w:pStyle w:val="Teksttreci20"/>
        <w:shd w:val="clear" w:color="auto" w:fill="auto"/>
        <w:spacing w:after="0" w:line="619" w:lineRule="exact"/>
        <w:ind w:left="540" w:right="3980" w:firstLine="0"/>
        <w:jc w:val="left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>2. EFEKTYWNOŚĆ</w:t>
      </w:r>
    </w:p>
    <w:p w:rsidR="00D77447" w:rsidRPr="008C1AC9" w:rsidRDefault="00D77447" w:rsidP="00D77447">
      <w:pPr>
        <w:pStyle w:val="Teksttreci20"/>
        <w:shd w:val="clear" w:color="auto" w:fill="auto"/>
        <w:spacing w:after="0" w:line="220" w:lineRule="exact"/>
        <w:ind w:left="900" w:hanging="360"/>
        <w:jc w:val="both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>a) Oświadczamy, że stopy zwrotu funduszu inwestycyjnego najbardziej zbliżonego do struktury</w:t>
      </w:r>
    </w:p>
    <w:p w:rsidR="00D77447" w:rsidRDefault="00D77447" w:rsidP="00D77447">
      <w:pPr>
        <w:pStyle w:val="Podpistabeli0"/>
        <w:framePr w:w="9302" w:wrap="notBeside" w:vAnchor="text" w:hAnchor="text" w:xAlign="center" w:y="1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>zarządzania PPK wynoszą</w:t>
      </w:r>
      <w:r w:rsidR="006E7924">
        <w:rPr>
          <w:rFonts w:ascii="Times New Roman" w:hAnsi="Times New Roman" w:cs="Times New Roman"/>
        </w:rPr>
        <w:t>:</w:t>
      </w:r>
    </w:p>
    <w:p w:rsidR="006E7924" w:rsidRPr="008C1AC9" w:rsidRDefault="006E7924" w:rsidP="00D77447">
      <w:pPr>
        <w:pStyle w:val="Podpistabeli0"/>
        <w:framePr w:w="9302" w:wrap="notBeside" w:vAnchor="text" w:hAnchor="text" w:xAlign="center" w:y="1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</w:p>
    <w:tbl>
      <w:tblPr>
        <w:tblOverlap w:val="never"/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0"/>
        <w:gridCol w:w="1287"/>
        <w:gridCol w:w="1209"/>
        <w:gridCol w:w="1534"/>
        <w:gridCol w:w="1538"/>
        <w:gridCol w:w="1548"/>
      </w:tblGrid>
      <w:tr w:rsidR="00D77447" w:rsidRPr="008C1AC9" w:rsidTr="006E7924">
        <w:trPr>
          <w:trHeight w:hRule="exact" w:val="295"/>
          <w:jc w:val="center"/>
        </w:trPr>
        <w:tc>
          <w:tcPr>
            <w:tcW w:w="2260" w:type="dxa"/>
            <w:vMerge w:val="restart"/>
            <w:shd w:val="clear" w:color="auto" w:fill="FFFFFF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Rodzaj funduszu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Nazwa</w:t>
            </w:r>
          </w:p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funduszu</w:t>
            </w:r>
          </w:p>
        </w:tc>
        <w:tc>
          <w:tcPr>
            <w:tcW w:w="1209" w:type="dxa"/>
            <w:vMerge w:val="restart"/>
            <w:shd w:val="clear" w:color="auto" w:fill="FFFFFF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Skrócona</w:t>
            </w:r>
          </w:p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nazwa</w:t>
            </w:r>
          </w:p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funduszu</w:t>
            </w:r>
          </w:p>
        </w:tc>
        <w:tc>
          <w:tcPr>
            <w:tcW w:w="4620" w:type="dxa"/>
            <w:gridSpan w:val="3"/>
            <w:shd w:val="clear" w:color="auto" w:fill="FFFFFF"/>
            <w:vAlign w:val="bottom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na dzień 30 czerwca 2020 r.</w:t>
            </w:r>
          </w:p>
        </w:tc>
      </w:tr>
      <w:tr w:rsidR="00D77447" w:rsidRPr="008C1AC9" w:rsidTr="006E7924">
        <w:trPr>
          <w:trHeight w:hRule="exact" w:val="831"/>
          <w:jc w:val="center"/>
        </w:trPr>
        <w:tc>
          <w:tcPr>
            <w:tcW w:w="2260" w:type="dxa"/>
            <w:vMerge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shd w:val="clear" w:color="auto" w:fill="FFFFFF"/>
            <w:vAlign w:val="bottom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za okres ostatnich 12 miesięcy</w:t>
            </w:r>
          </w:p>
        </w:tc>
        <w:tc>
          <w:tcPr>
            <w:tcW w:w="1538" w:type="dxa"/>
            <w:shd w:val="clear" w:color="auto" w:fill="FFFFFF"/>
            <w:vAlign w:val="bottom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za okres ostatnich 60 miesięcy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za okres ostatnich 120 miesięcy</w:t>
            </w:r>
          </w:p>
        </w:tc>
      </w:tr>
      <w:tr w:rsidR="00D77447" w:rsidRPr="008C1AC9" w:rsidTr="006E7924">
        <w:trPr>
          <w:trHeight w:hRule="exact" w:val="560"/>
          <w:jc w:val="center"/>
        </w:trPr>
        <w:tc>
          <w:tcPr>
            <w:tcW w:w="2260" w:type="dxa"/>
            <w:vMerge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shd w:val="clear" w:color="auto" w:fill="FFFFFF"/>
            <w:vAlign w:val="bottom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1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stopa zwrotu</w:t>
            </w:r>
          </w:p>
        </w:tc>
        <w:tc>
          <w:tcPr>
            <w:tcW w:w="1538" w:type="dxa"/>
            <w:shd w:val="clear" w:color="auto" w:fill="FFFFFF"/>
            <w:vAlign w:val="bottom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1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stopa zwrotu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6E7924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stopa zwrotu</w:t>
            </w:r>
          </w:p>
        </w:tc>
      </w:tr>
      <w:tr w:rsidR="00D77447" w:rsidRPr="008C1AC9" w:rsidTr="006E7924">
        <w:trPr>
          <w:trHeight w:hRule="exact" w:val="1396"/>
          <w:jc w:val="center"/>
        </w:trPr>
        <w:tc>
          <w:tcPr>
            <w:tcW w:w="2260" w:type="dxa"/>
            <w:shd w:val="clear" w:color="auto" w:fill="FFFFFF"/>
            <w:vAlign w:val="bottom"/>
          </w:tcPr>
          <w:p w:rsidR="00D77447" w:rsidRPr="006E7924" w:rsidRDefault="00D77447" w:rsidP="00296B7E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E7924">
              <w:rPr>
                <w:rFonts w:ascii="Times New Roman" w:hAnsi="Times New Roman" w:cs="Times New Roman"/>
              </w:rPr>
              <w:t>Fundusz najbardziej zbliżony do struktury PPK (40 do 70% akcji z wyłączeniem obligacji korporacyjnych)</w:t>
            </w:r>
          </w:p>
        </w:tc>
        <w:tc>
          <w:tcPr>
            <w:tcW w:w="1287" w:type="dxa"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FFFFFF"/>
          </w:tcPr>
          <w:p w:rsidR="00D77447" w:rsidRPr="006E7924" w:rsidRDefault="00D77447" w:rsidP="00296B7E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77447" w:rsidRPr="008C1AC9" w:rsidRDefault="00D77447" w:rsidP="00D77447">
      <w:pPr>
        <w:framePr w:w="9302" w:wrap="notBeside" w:vAnchor="text" w:hAnchor="text" w:xAlign="center" w:y="1"/>
        <w:rPr>
          <w:rFonts w:ascii="Times New Roman" w:hAnsi="Times New Roman" w:cs="Times New Roman"/>
        </w:rPr>
      </w:pPr>
    </w:p>
    <w:p w:rsidR="00D77447" w:rsidRPr="008C1AC9" w:rsidRDefault="00D77447" w:rsidP="00D77447">
      <w:pPr>
        <w:rPr>
          <w:rFonts w:ascii="Times New Roman" w:hAnsi="Times New Roman" w:cs="Times New Roman"/>
        </w:rPr>
      </w:pPr>
    </w:p>
    <w:p w:rsidR="00D77447" w:rsidRPr="008C1AC9" w:rsidRDefault="00D77447" w:rsidP="00D77447">
      <w:pPr>
        <w:pStyle w:val="Teksttreci20"/>
        <w:shd w:val="clear" w:color="auto" w:fill="auto"/>
        <w:spacing w:before="282" w:after="354" w:line="220" w:lineRule="exact"/>
        <w:ind w:left="180" w:firstLine="0"/>
        <w:jc w:val="left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>Stopa zwrotu= (wartość końcowa / wartość początkowa - 1) x 100%</w:t>
      </w:r>
    </w:p>
    <w:p w:rsidR="00D77447" w:rsidRPr="008C1AC9" w:rsidRDefault="00D77447" w:rsidP="00D77447">
      <w:pPr>
        <w:pStyle w:val="Teksttreci20"/>
        <w:shd w:val="clear" w:color="auto" w:fill="auto"/>
        <w:spacing w:after="0" w:line="220" w:lineRule="exact"/>
        <w:ind w:left="900" w:hanging="360"/>
        <w:jc w:val="both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>b) Oświadczamy, że stopy zwrotu funduszu zdefiniowanej daty emerytura 2030 oraz emerytura</w:t>
      </w:r>
    </w:p>
    <w:p w:rsidR="00D77447" w:rsidRPr="008C1AC9" w:rsidRDefault="00D77447" w:rsidP="006E7924">
      <w:pPr>
        <w:pStyle w:val="Podpistabeli0"/>
        <w:framePr w:w="9338" w:wrap="around" w:vAnchor="text" w:hAnchor="text" w:xAlign="center" w:y="1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>2040 wynoszą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944"/>
        <w:gridCol w:w="2304"/>
        <w:gridCol w:w="2424"/>
      </w:tblGrid>
      <w:tr w:rsidR="00D77447" w:rsidRPr="008C1AC9" w:rsidTr="006E7924">
        <w:trPr>
          <w:trHeight w:hRule="exact" w:val="46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447" w:rsidRPr="008C1AC9" w:rsidRDefault="00D77447" w:rsidP="006E7924">
            <w:pPr>
              <w:pStyle w:val="Teksttreci20"/>
              <w:framePr w:w="9338" w:wrap="around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Rodzaj funduszu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447" w:rsidRPr="008C1AC9" w:rsidRDefault="00D77447" w:rsidP="006E7924">
            <w:pPr>
              <w:pStyle w:val="Teksttreci20"/>
              <w:framePr w:w="9338" w:wrap="around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Nazwa funduszu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447" w:rsidRPr="008C1AC9" w:rsidRDefault="00D77447" w:rsidP="006E7924">
            <w:pPr>
              <w:pStyle w:val="Teksttreci20"/>
              <w:framePr w:w="9338" w:wrap="around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Skrócona nazwa funduszu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447" w:rsidRPr="008C1AC9" w:rsidRDefault="00D77447" w:rsidP="006E7924">
            <w:pPr>
              <w:pStyle w:val="Teksttreci20"/>
              <w:framePr w:w="9338" w:wrap="around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30 czerwca 2020 r.</w:t>
            </w:r>
          </w:p>
        </w:tc>
      </w:tr>
      <w:tr w:rsidR="00D77447" w:rsidRPr="008C1AC9" w:rsidTr="006E7924">
        <w:trPr>
          <w:trHeight w:hRule="exact" w:val="547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447" w:rsidRPr="008C1AC9" w:rsidRDefault="00D77447" w:rsidP="006E7924">
            <w:pPr>
              <w:pStyle w:val="Teksttreci20"/>
              <w:framePr w:w="9338" w:wrap="around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stopa zwrotu za okres ostatnich 12 miesięcy</w:t>
            </w:r>
          </w:p>
        </w:tc>
      </w:tr>
      <w:tr w:rsidR="00D77447" w:rsidRPr="008C1AC9" w:rsidTr="006E7924">
        <w:trPr>
          <w:trHeight w:hRule="exact" w:val="57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pStyle w:val="Teksttreci20"/>
              <w:framePr w:w="9338" w:wrap="around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PPK (emerytura) 2030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77447" w:rsidRPr="008C1AC9" w:rsidTr="006E7924">
        <w:trPr>
          <w:trHeight w:hRule="exact" w:val="57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pStyle w:val="Teksttreci20"/>
              <w:framePr w:w="9338" w:wrap="around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PPK (emerytura) 2040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77447" w:rsidRPr="008C1AC9" w:rsidTr="006E7924">
        <w:trPr>
          <w:trHeight w:hRule="exact" w:val="59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pStyle w:val="Teksttreci20"/>
              <w:framePr w:w="9338" w:wrap="around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SUMA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6E7924">
            <w:pPr>
              <w:framePr w:w="9338" w:wrap="around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77447" w:rsidRPr="008C1AC9" w:rsidRDefault="00D77447" w:rsidP="006E7924">
      <w:pPr>
        <w:pStyle w:val="Podpistabeli0"/>
        <w:framePr w:w="9338" w:wrap="around" w:vAnchor="text" w:hAnchor="text" w:xAlign="center" w:y="1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t>Stopa zwrotu= (wartość końcowa / wartość początkowa - 1) x 100%</w:t>
      </w:r>
    </w:p>
    <w:p w:rsidR="00D77447" w:rsidRPr="008C1AC9" w:rsidRDefault="00D77447" w:rsidP="006E7924">
      <w:pPr>
        <w:framePr w:w="9338" w:wrap="around" w:vAnchor="text" w:hAnchor="text" w:xAlign="center" w:y="1"/>
        <w:rPr>
          <w:rFonts w:ascii="Times New Roman" w:hAnsi="Times New Roman" w:cs="Times New Roman"/>
        </w:rPr>
      </w:pPr>
    </w:p>
    <w:p w:rsidR="00D77447" w:rsidRPr="008C1AC9" w:rsidRDefault="00D77447" w:rsidP="00D77447">
      <w:pPr>
        <w:rPr>
          <w:rFonts w:ascii="Times New Roman" w:hAnsi="Times New Roman" w:cs="Times New Roman"/>
        </w:rPr>
      </w:pPr>
    </w:p>
    <w:p w:rsidR="00D77447" w:rsidRPr="008C1AC9" w:rsidRDefault="00D77447" w:rsidP="00D77447">
      <w:pPr>
        <w:pStyle w:val="Podpistabeli0"/>
        <w:framePr w:w="9115" w:wrap="notBeside" w:vAnchor="text" w:hAnchor="text" w:xAlign="center" w:y="1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8C1AC9">
        <w:rPr>
          <w:rFonts w:ascii="Times New Roman" w:hAnsi="Times New Roman" w:cs="Times New Roman"/>
        </w:rPr>
        <w:lastRenderedPageBreak/>
        <w:t>3. DOŚWIADCZENIE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8117"/>
      </w:tblGrid>
      <w:tr w:rsidR="00D77447" w:rsidRPr="008C1AC9" w:rsidTr="006E7924">
        <w:trPr>
          <w:trHeight w:hRule="exact" w:val="475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Rok rozpoczęcia prowadzenia funduszy emerytalnych (PPE):</w:t>
            </w:r>
          </w:p>
        </w:tc>
      </w:tr>
      <w:tr w:rsidR="00D77447" w:rsidRPr="008C1AC9" w:rsidTr="006E7924">
        <w:trPr>
          <w:trHeight w:hRule="exact" w:val="427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Liczba podpisanych umów na dzień 30 czerwca 2020 r.</w:t>
            </w:r>
          </w:p>
        </w:tc>
      </w:tr>
      <w:tr w:rsidR="00D77447" w:rsidRPr="008C1AC9" w:rsidTr="006E7924">
        <w:trPr>
          <w:trHeight w:hRule="exact" w:val="5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1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Rodzaj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Liczba podpisanych umów na dzień 30 czerwca 2020 r.</w:t>
            </w:r>
          </w:p>
        </w:tc>
      </w:tr>
      <w:tr w:rsidR="00D77447" w:rsidRPr="008C1AC9" w:rsidTr="006E7924">
        <w:trPr>
          <w:trHeight w:hRule="exact" w:val="62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framePr w:w="91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77447" w:rsidRPr="008C1AC9" w:rsidTr="006E7924">
        <w:trPr>
          <w:trHeight w:hRule="exact" w:val="6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PPK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framePr w:w="91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77447" w:rsidRPr="008C1AC9" w:rsidTr="006E7924">
        <w:trPr>
          <w:trHeight w:hRule="exact" w:val="6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framePr w:w="91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77447" w:rsidRPr="008C1AC9" w:rsidTr="006E7924">
        <w:trPr>
          <w:trHeight w:hRule="exact" w:val="629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Wartość zarządzanych aktywów na dzień 30 czerwca 2020 r. w tys. zł</w:t>
            </w:r>
          </w:p>
        </w:tc>
      </w:tr>
      <w:tr w:rsidR="00D77447" w:rsidRPr="008C1AC9" w:rsidTr="006E7924"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1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Rodzaj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Style w:val="PogrubienieTeksttreci2105pt"/>
                <w:rFonts w:ascii="Times New Roman" w:hAnsi="Times New Roman" w:cs="Times New Roman"/>
                <w:sz w:val="22"/>
                <w:szCs w:val="22"/>
              </w:rPr>
              <w:t>Wartość zarządzanych aktywów na dzień 30 czerwca 2020 r. w tys. zł</w:t>
            </w:r>
          </w:p>
        </w:tc>
      </w:tr>
      <w:tr w:rsidR="00D77447" w:rsidRPr="008C1AC9" w:rsidTr="006E7924">
        <w:trPr>
          <w:trHeight w:hRule="exact" w:val="6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framePr w:w="91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77447" w:rsidRPr="008C1AC9" w:rsidTr="006E7924">
        <w:trPr>
          <w:trHeight w:hRule="exact" w:val="62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PPK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framePr w:w="91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77447" w:rsidRPr="008C1AC9" w:rsidTr="006E7924">
        <w:trPr>
          <w:trHeight w:hRule="exact" w:val="6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8C1AC9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47" w:rsidRPr="008C1AC9" w:rsidRDefault="00D77447" w:rsidP="00296B7E">
            <w:pPr>
              <w:framePr w:w="91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77447" w:rsidRPr="008C1AC9" w:rsidRDefault="00D77447" w:rsidP="00D77447">
      <w:pPr>
        <w:framePr w:w="9115" w:wrap="notBeside" w:vAnchor="text" w:hAnchor="text" w:xAlign="center" w:y="1"/>
        <w:rPr>
          <w:rFonts w:ascii="Times New Roman" w:hAnsi="Times New Roman" w:cs="Times New Roman"/>
        </w:rPr>
      </w:pPr>
    </w:p>
    <w:p w:rsidR="00D0223B" w:rsidRPr="0088599E" w:rsidRDefault="00D0223B" w:rsidP="00D0223B">
      <w:pPr>
        <w:widowControl w:val="0"/>
        <w:tabs>
          <w:tab w:val="left" w:pos="1074"/>
        </w:tabs>
        <w:spacing w:after="0"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8599E">
        <w:rPr>
          <w:rFonts w:ascii="Times New Roman" w:hAnsi="Times New Roman" w:cs="Times New Roman"/>
        </w:rPr>
        <w:t>KORZYŚCI DLA ZAMAWIAJĄCE</w:t>
      </w:r>
      <w:r w:rsidR="00E41CE4">
        <w:rPr>
          <w:rFonts w:ascii="Times New Roman" w:hAnsi="Times New Roman" w:cs="Times New Roman"/>
        </w:rPr>
        <w:t>GO I W INTERESIE ZATRUDNIONYCH</w:t>
      </w:r>
      <w:r w:rsidRPr="0088599E">
        <w:rPr>
          <w:rFonts w:ascii="Times New Roman" w:hAnsi="Times New Roman" w:cs="Times New Roman"/>
        </w:rPr>
        <w:t xml:space="preserve"> (maks. 15 pkt)</w:t>
      </w:r>
    </w:p>
    <w:p w:rsidR="00D0223B" w:rsidRPr="0088599E" w:rsidRDefault="00D0223B" w:rsidP="00D0223B">
      <w:pPr>
        <w:widowControl w:val="0"/>
        <w:numPr>
          <w:ilvl w:val="0"/>
          <w:numId w:val="15"/>
        </w:numPr>
        <w:tabs>
          <w:tab w:val="left" w:pos="1432"/>
        </w:tabs>
        <w:spacing w:after="0" w:line="307" w:lineRule="exact"/>
        <w:ind w:left="1060"/>
        <w:jc w:val="both"/>
        <w:rPr>
          <w:rFonts w:ascii="Times New Roman" w:hAnsi="Times New Roman" w:cs="Times New Roman"/>
        </w:rPr>
      </w:pPr>
      <w:r w:rsidRPr="0088599E">
        <w:rPr>
          <w:rFonts w:ascii="Times New Roman" w:hAnsi="Times New Roman" w:cs="Times New Roman"/>
        </w:rPr>
        <w:t xml:space="preserve">Materiały informacyjne dla pracowników zarówno w wersji papierowej jak </w:t>
      </w:r>
      <w:r w:rsidRPr="008859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i elektronicznej</w:t>
      </w:r>
      <w:r w:rsidRPr="008C1AC9">
        <w:rPr>
          <w:rFonts w:ascii="Times New Roman" w:hAnsi="Times New Roman" w:cs="Times New Roman"/>
        </w:rPr>
        <w:t xml:space="preserve">: □ TAK, □ </w:t>
      </w:r>
      <w:r>
        <w:rPr>
          <w:rFonts w:ascii="Times New Roman" w:hAnsi="Times New Roman" w:cs="Times New Roman"/>
        </w:rPr>
        <w:t>NIE</w:t>
      </w:r>
    </w:p>
    <w:p w:rsidR="00D0223B" w:rsidRPr="0088599E" w:rsidRDefault="00D0223B" w:rsidP="00E41CE4">
      <w:pPr>
        <w:widowControl w:val="0"/>
        <w:numPr>
          <w:ilvl w:val="0"/>
          <w:numId w:val="15"/>
        </w:numPr>
        <w:tabs>
          <w:tab w:val="left" w:pos="1432"/>
        </w:tabs>
        <w:spacing w:after="0" w:line="307" w:lineRule="exact"/>
        <w:ind w:left="1420" w:hanging="360"/>
        <w:jc w:val="both"/>
        <w:rPr>
          <w:rFonts w:ascii="Times New Roman" w:hAnsi="Times New Roman" w:cs="Times New Roman"/>
        </w:rPr>
      </w:pPr>
      <w:r w:rsidRPr="0088599E">
        <w:rPr>
          <w:rFonts w:ascii="Times New Roman" w:hAnsi="Times New Roman" w:cs="Times New Roman"/>
        </w:rPr>
        <w:t>Przeszkolenie pracowników na temat pracowniczych planów kapitałowych zarówno online</w:t>
      </w:r>
      <w:r>
        <w:rPr>
          <w:rFonts w:ascii="Times New Roman" w:hAnsi="Times New Roman" w:cs="Times New Roman"/>
        </w:rPr>
        <w:t xml:space="preserve"> jak i szkolenia stacjonarnego: </w:t>
      </w:r>
      <w:r w:rsidRPr="008C1AC9">
        <w:rPr>
          <w:rFonts w:ascii="Times New Roman" w:hAnsi="Times New Roman" w:cs="Times New Roman"/>
        </w:rPr>
        <w:t xml:space="preserve"> □ TAK, □ </w:t>
      </w:r>
      <w:r>
        <w:rPr>
          <w:rFonts w:ascii="Times New Roman" w:hAnsi="Times New Roman" w:cs="Times New Roman"/>
        </w:rPr>
        <w:t>NIE</w:t>
      </w:r>
    </w:p>
    <w:p w:rsidR="00D0223B" w:rsidRPr="00D0223B" w:rsidRDefault="00D0223B" w:rsidP="00D0223B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440" w:hanging="360"/>
        <w:jc w:val="both"/>
        <w:rPr>
          <w:sz w:val="22"/>
          <w:szCs w:val="22"/>
        </w:rPr>
      </w:pPr>
      <w:r w:rsidRPr="0088599E">
        <w:rPr>
          <w:sz w:val="22"/>
          <w:szCs w:val="22"/>
        </w:rPr>
        <w:t>Zapewni</w:t>
      </w:r>
      <w:r>
        <w:rPr>
          <w:sz w:val="22"/>
          <w:szCs w:val="22"/>
        </w:rPr>
        <w:t>enie infolinii</w:t>
      </w:r>
      <w:r w:rsidRPr="0088599E">
        <w:rPr>
          <w:sz w:val="22"/>
          <w:szCs w:val="22"/>
        </w:rPr>
        <w:t xml:space="preserve"> dla pracowników przystępujących do PPK oraz dla pracowników prowadzących sprawy pracownicze związane z PPK, a także zapewnieni Zamawiającemu wsparcie techniczne i organizacyjne w zakresie obsług</w:t>
      </w:r>
      <w:r>
        <w:rPr>
          <w:sz w:val="22"/>
          <w:szCs w:val="22"/>
        </w:rPr>
        <w:t>i i korzystania z tych narzędzi: □ infolinia dla pracowników</w:t>
      </w:r>
      <w:r w:rsidRPr="00D0223B">
        <w:rPr>
          <w:sz w:val="22"/>
          <w:szCs w:val="22"/>
        </w:rPr>
        <w:t xml:space="preserve">, □ </w:t>
      </w:r>
      <w:r w:rsidRPr="0088599E">
        <w:rPr>
          <w:sz w:val="22"/>
          <w:szCs w:val="22"/>
        </w:rPr>
        <w:t xml:space="preserve">wsparcie techniczne i organizacyjne </w:t>
      </w:r>
      <w:r w:rsidR="00E41CE4">
        <w:rPr>
          <w:sz w:val="22"/>
          <w:szCs w:val="22"/>
        </w:rPr>
        <w:br/>
      </w:r>
      <w:r w:rsidRPr="0088599E">
        <w:rPr>
          <w:sz w:val="22"/>
          <w:szCs w:val="22"/>
        </w:rPr>
        <w:t>w zakresie obsług</w:t>
      </w:r>
      <w:r>
        <w:rPr>
          <w:sz w:val="22"/>
          <w:szCs w:val="22"/>
        </w:rPr>
        <w:t>i i korzystania z tych narzędzi</w:t>
      </w:r>
      <w:r w:rsidR="00E41CE4">
        <w:rPr>
          <w:sz w:val="22"/>
          <w:szCs w:val="22"/>
        </w:rPr>
        <w:t xml:space="preserve">, </w:t>
      </w:r>
      <w:r w:rsidR="00E41CE4" w:rsidRPr="008C1AC9">
        <w:rPr>
          <w:sz w:val="22"/>
          <w:szCs w:val="22"/>
        </w:rPr>
        <w:t xml:space="preserve">□ </w:t>
      </w:r>
      <w:r w:rsidR="00E41CE4">
        <w:t>NIE</w:t>
      </w:r>
    </w:p>
    <w:p w:rsidR="00D0223B" w:rsidRPr="00E41CE4" w:rsidRDefault="00D0223B" w:rsidP="00D0223B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440" w:hanging="360"/>
        <w:jc w:val="both"/>
        <w:rPr>
          <w:sz w:val="22"/>
          <w:szCs w:val="22"/>
        </w:rPr>
      </w:pPr>
      <w:r w:rsidRPr="0088599E">
        <w:rPr>
          <w:sz w:val="22"/>
          <w:szCs w:val="22"/>
        </w:rPr>
        <w:t xml:space="preserve">Przeprowadzenie w siedzibie zamawiającego lub za pomocą powszechnie dostępnej aplikacji online szkolenia uczestników PPK w zakresie obsługi administracyjnej indywidualnego konta w terminie ustalonym z Zamawiającym po podpisaniu umowy </w:t>
      </w:r>
      <w:r w:rsidRPr="0088599E">
        <w:rPr>
          <w:sz w:val="22"/>
          <w:szCs w:val="22"/>
        </w:rPr>
        <w:br/>
        <w:t xml:space="preserve">o prowadzenie PPK </w:t>
      </w:r>
      <w:r w:rsidRPr="008C1AC9">
        <w:rPr>
          <w:sz w:val="22"/>
          <w:szCs w:val="22"/>
        </w:rPr>
        <w:t xml:space="preserve">: □ TAK, □ </w:t>
      </w:r>
      <w:r>
        <w:t>NIE</w:t>
      </w:r>
    </w:p>
    <w:p w:rsidR="00E41CE4" w:rsidRDefault="00E41CE4" w:rsidP="00E41CE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proponowane korzyści:</w:t>
      </w:r>
    </w:p>
    <w:p w:rsidR="00E41CE4" w:rsidRDefault="00E41CE4" w:rsidP="00E41CE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872" w:rsidRPr="0088599E" w:rsidRDefault="00DE0872" w:rsidP="00E41CE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E0872" w:rsidRPr="00751AD3" w:rsidRDefault="00DE0872" w:rsidP="00DE0872">
      <w:pPr>
        <w:spacing w:after="0"/>
        <w:ind w:left="4956" w:firstLine="708"/>
        <w:rPr>
          <w:rFonts w:ascii="Times New Roman" w:hAnsi="Times New Roman" w:cs="Times New Roman"/>
        </w:rPr>
      </w:pPr>
      <w:r w:rsidRPr="00751AD3">
        <w:rPr>
          <w:rFonts w:ascii="Times New Roman" w:hAnsi="Times New Roman" w:cs="Times New Roman"/>
        </w:rPr>
        <w:t>……………………………………….</w:t>
      </w:r>
    </w:p>
    <w:p w:rsidR="00DE0872" w:rsidRPr="00751AD3" w:rsidRDefault="00DE0872" w:rsidP="00DE087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51AD3">
        <w:rPr>
          <w:rFonts w:ascii="Times New Roman" w:hAnsi="Times New Roman" w:cs="Times New Roman"/>
        </w:rPr>
        <w:t>Podpis osoby uprawnionej</w:t>
      </w:r>
    </w:p>
    <w:p w:rsidR="00DE0872" w:rsidRPr="00BA62B9" w:rsidRDefault="00DE0872" w:rsidP="00D77447">
      <w:pPr>
        <w:pStyle w:val="Akapitzlist"/>
        <w:rPr>
          <w:rFonts w:ascii="Times New Roman" w:hAnsi="Times New Roman" w:cs="Times New Roman"/>
        </w:rPr>
      </w:pPr>
    </w:p>
    <w:sectPr w:rsidR="00DE0872" w:rsidRPr="00BA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038"/>
    <w:multiLevelType w:val="multilevel"/>
    <w:tmpl w:val="34F64DB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513D5"/>
    <w:multiLevelType w:val="hybridMultilevel"/>
    <w:tmpl w:val="15024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E28"/>
    <w:multiLevelType w:val="hybridMultilevel"/>
    <w:tmpl w:val="6B74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2FBD"/>
    <w:multiLevelType w:val="hybridMultilevel"/>
    <w:tmpl w:val="51B2A1C0"/>
    <w:lvl w:ilvl="0" w:tplc="F09E79DA">
      <w:start w:val="1"/>
      <w:numFmt w:val="decimal"/>
      <w:lvlText w:val="%1)"/>
      <w:lvlJc w:val="left"/>
      <w:pPr>
        <w:ind w:left="720" w:hanging="26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572D"/>
    <w:multiLevelType w:val="hybridMultilevel"/>
    <w:tmpl w:val="605C1A96"/>
    <w:lvl w:ilvl="0" w:tplc="29E0D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203A"/>
    <w:multiLevelType w:val="multilevel"/>
    <w:tmpl w:val="A5149C1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C2291"/>
    <w:multiLevelType w:val="hybridMultilevel"/>
    <w:tmpl w:val="9D9859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532E3"/>
    <w:multiLevelType w:val="hybridMultilevel"/>
    <w:tmpl w:val="9140B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43A40"/>
    <w:multiLevelType w:val="hybridMultilevel"/>
    <w:tmpl w:val="18420094"/>
    <w:lvl w:ilvl="0" w:tplc="FDDC7B20">
      <w:start w:val="4"/>
      <w:numFmt w:val="decimal"/>
      <w:lvlText w:val="%1)"/>
      <w:lvlJc w:val="left"/>
      <w:pPr>
        <w:ind w:left="975" w:hanging="266"/>
      </w:pPr>
      <w:rPr>
        <w:rFonts w:hint="default"/>
      </w:rPr>
    </w:lvl>
    <w:lvl w:ilvl="1" w:tplc="7DD24FF0">
      <w:start w:val="1"/>
      <w:numFmt w:val="bullet"/>
      <w:lvlText w:val=""/>
      <w:lvlJc w:val="left"/>
      <w:pPr>
        <w:ind w:left="1440" w:hanging="360"/>
      </w:pPr>
      <w:rPr>
        <w:rFonts w:ascii="Symbol" w:eastAsia="DejaVu Sans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2424"/>
    <w:multiLevelType w:val="multilevel"/>
    <w:tmpl w:val="56A8F3C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71B09"/>
    <w:multiLevelType w:val="hybridMultilevel"/>
    <w:tmpl w:val="06623008"/>
    <w:lvl w:ilvl="0" w:tplc="F09E79DA">
      <w:start w:val="1"/>
      <w:numFmt w:val="decimal"/>
      <w:lvlText w:val="%1)"/>
      <w:lvlJc w:val="left"/>
      <w:pPr>
        <w:ind w:left="974" w:hanging="26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1" w15:restartNumberingAfterBreak="0">
    <w:nsid w:val="5E4C6274"/>
    <w:multiLevelType w:val="multilevel"/>
    <w:tmpl w:val="9F88A1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050E8"/>
    <w:multiLevelType w:val="hybridMultilevel"/>
    <w:tmpl w:val="9A565050"/>
    <w:lvl w:ilvl="0" w:tplc="ECDE9520">
      <w:start w:val="3"/>
      <w:numFmt w:val="decimal"/>
      <w:lvlText w:val="%1)"/>
      <w:lvlJc w:val="left"/>
      <w:pPr>
        <w:ind w:left="964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3241"/>
    <w:multiLevelType w:val="multilevel"/>
    <w:tmpl w:val="5C0CBA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17A42"/>
    <w:multiLevelType w:val="hybridMultilevel"/>
    <w:tmpl w:val="2E2CD2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94"/>
    <w:rsid w:val="00145004"/>
    <w:rsid w:val="00504A46"/>
    <w:rsid w:val="006E7924"/>
    <w:rsid w:val="00B96194"/>
    <w:rsid w:val="00BA62B9"/>
    <w:rsid w:val="00D0223B"/>
    <w:rsid w:val="00D77447"/>
    <w:rsid w:val="00DE0872"/>
    <w:rsid w:val="00E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8A12-797B-48BE-A15B-C9BC109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96194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9619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96194"/>
    <w:pPr>
      <w:widowControl w:val="0"/>
      <w:shd w:val="clear" w:color="auto" w:fill="FFFFFF"/>
      <w:spacing w:after="300" w:line="0" w:lineRule="atLeast"/>
      <w:ind w:hanging="540"/>
      <w:jc w:val="righ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B96194"/>
    <w:pPr>
      <w:widowControl w:val="0"/>
      <w:shd w:val="clear" w:color="auto" w:fill="FFFFFF"/>
      <w:spacing w:before="300" w:after="30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BA62B9"/>
    <w:pPr>
      <w:ind w:left="720"/>
      <w:contextualSpacing/>
    </w:pPr>
  </w:style>
  <w:style w:type="paragraph" w:customStyle="1" w:styleId="ng-scope">
    <w:name w:val="ng-scope"/>
    <w:basedOn w:val="Normalny"/>
    <w:rsid w:val="00D7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D77447"/>
    <w:rPr>
      <w:rFonts w:ascii="Calibri" w:eastAsia="Calibri" w:hAnsi="Calibri" w:cs="Calibri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D774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D77447"/>
    <w:pPr>
      <w:widowControl w:val="0"/>
      <w:shd w:val="clear" w:color="auto" w:fill="FFFFFF"/>
      <w:spacing w:after="0" w:line="307" w:lineRule="exact"/>
      <w:jc w:val="both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B_Walczak</dc:creator>
  <cp:keywords/>
  <dc:description/>
  <cp:lastModifiedBy>B_Walczak</cp:lastModifiedBy>
  <cp:revision>2</cp:revision>
  <cp:lastPrinted>2021-02-10T10:10:00Z</cp:lastPrinted>
  <dcterms:created xsi:type="dcterms:W3CDTF">2021-02-10T08:17:00Z</dcterms:created>
  <dcterms:modified xsi:type="dcterms:W3CDTF">2021-02-10T10:10:00Z</dcterms:modified>
</cp:coreProperties>
</file>