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B6" w:rsidRPr="001F149A" w:rsidRDefault="00EA23B6" w:rsidP="00532278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1F149A">
        <w:rPr>
          <w:rFonts w:ascii="Calibri" w:hAnsi="Calibri" w:cs="Calibri"/>
          <w:sz w:val="24"/>
          <w:szCs w:val="24"/>
        </w:rPr>
        <w:t>W dniu 11 sierpnia 2021 r. uchwalona została ustawa o otwartych danych i ponownym wykorzystywaniu informacji sektora publicznego (</w:t>
      </w:r>
      <w:proofErr w:type="spellStart"/>
      <w:r w:rsidRPr="001F149A">
        <w:rPr>
          <w:rFonts w:ascii="Calibri" w:hAnsi="Calibri" w:cs="Calibri"/>
          <w:sz w:val="24"/>
          <w:szCs w:val="24"/>
        </w:rPr>
        <w:t>t.j</w:t>
      </w:r>
      <w:proofErr w:type="spellEnd"/>
      <w:r w:rsidRPr="001F149A">
        <w:rPr>
          <w:rFonts w:ascii="Calibri" w:hAnsi="Calibri" w:cs="Calibri"/>
          <w:sz w:val="24"/>
          <w:szCs w:val="24"/>
        </w:rPr>
        <w:t>. Dz.U. z 2021 r. poz. 1641</w:t>
      </w:r>
      <w:r w:rsidR="00444FB9" w:rsidRPr="001F149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44FB9" w:rsidRPr="001F149A">
        <w:rPr>
          <w:rFonts w:ascii="Calibri" w:hAnsi="Calibri" w:cs="Calibri"/>
          <w:sz w:val="24"/>
          <w:szCs w:val="24"/>
        </w:rPr>
        <w:t>późn</w:t>
      </w:r>
      <w:proofErr w:type="spellEnd"/>
      <w:r w:rsidR="00444FB9" w:rsidRPr="001F149A">
        <w:rPr>
          <w:rFonts w:ascii="Calibri" w:hAnsi="Calibri" w:cs="Calibri"/>
          <w:sz w:val="24"/>
          <w:szCs w:val="24"/>
        </w:rPr>
        <w:t>. zm.</w:t>
      </w:r>
      <w:r w:rsidRPr="001F149A">
        <w:rPr>
          <w:rFonts w:ascii="Calibri" w:hAnsi="Calibri" w:cs="Calibri"/>
          <w:sz w:val="24"/>
          <w:szCs w:val="24"/>
        </w:rPr>
        <w:t xml:space="preserve">), która zastąpiła ustawę z dnia 25 lutego 2016 r. o ponownym wykorzystywaniu informacji sektora publicznego.  Głównym celem ustawy jest implementacja dyrektywy Parlamentu Europejskiego i Rady (UE) 2019/1024 z dnia 20 czerwca 2019 r. w sprawie otwartych danych i ponownego wykorzystywania informacji sektora publicznego, chociaż w ustawie wprowadzane są także nowe rozwiązania, które stanowią bezpośrednio implementacji dyrektywy 2019/1024/UE. </w:t>
      </w:r>
    </w:p>
    <w:p w:rsidR="00532278" w:rsidRPr="001F149A" w:rsidRDefault="00532278" w:rsidP="0053227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F149A">
        <w:rPr>
          <w:rFonts w:ascii="Calibri" w:hAnsi="Calibri" w:cs="Calibri"/>
          <w:sz w:val="24"/>
          <w:szCs w:val="24"/>
        </w:rPr>
        <w:t>Podstawowa terminologia:</w:t>
      </w:r>
    </w:p>
    <w:p w:rsidR="00EA23B6" w:rsidRPr="001F149A" w:rsidRDefault="00EA23B6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informacje sektora publicznego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– to każda treść lub jej część, niezależnie od sposobu utrwalenia, w szczególności w postaci papierowej, elektronicznej, dźwiękowej, wizualnej lub audiowizualnej, będącą w posiadaniu podmiotu zobowiązanego,</w:t>
      </w:r>
    </w:p>
    <w:p w:rsidR="00EA23B6" w:rsidRPr="001F149A" w:rsidRDefault="00EA23B6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ponowne wykorzystywanie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– to wykorzystywanie przez użytkowników informacji sektora publicznego w jakimkolwiek celu, z wyjątkiem wymiany informacji sektora publicznego między podmiotami zobowiązanymi wyłącznie w celu realizacji zadań publicznych,</w:t>
      </w:r>
    </w:p>
    <w:p w:rsidR="00EA23B6" w:rsidRPr="001F149A" w:rsidRDefault="00EA23B6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otwarte dane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- to dane, które mogą być swobodnie używane, ponownie wykorzystywane i rozpowszechniane przez każdego – ewentualnie z podaniem źródła i zasad rozpowszechniania.</w:t>
      </w:r>
    </w:p>
    <w:p w:rsidR="00532278" w:rsidRPr="001F149A" w:rsidRDefault="00532278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23B6" w:rsidRPr="001F149A" w:rsidRDefault="00EA23B6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Zasady udostępniania i przekazywania informacji sektora publicznego będących w posiadaniu </w:t>
      </w:r>
      <w:r w:rsidR="00532278"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Środowiskowej Świetlicy Socjoterapeutycznej „Bartek”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Ponownemu wykorzystywaniu podlega informacja sektora publicznego:</w:t>
      </w:r>
    </w:p>
    <w:p w:rsidR="00EA23B6" w:rsidRPr="001F149A" w:rsidRDefault="00EA23B6" w:rsidP="00532278">
      <w:pPr>
        <w:numPr>
          <w:ilvl w:val="0"/>
          <w:numId w:val="3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udostępniona na stronie Biuletynu Informacji Publicznej</w:t>
      </w:r>
      <w:r w:rsidR="002903A8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Środowiskowej Świetlicy Socjoterapeutycznej „Bartek”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),</w:t>
      </w:r>
    </w:p>
    <w:p w:rsidR="00EA23B6" w:rsidRPr="001F149A" w:rsidRDefault="00EA23B6" w:rsidP="005322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przekazana na wniosek o ponowne wykorzystywanie informacji sektora</w:t>
      </w:r>
      <w:r w:rsidR="002903A8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publiczne</w:t>
      </w:r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532278" w:rsidRPr="001F14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EA23B6" w:rsidRPr="001F149A" w:rsidRDefault="00EA23B6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Warunki ponownego wykorzystywania informacji sektora publicznego </w:t>
      </w:r>
      <w:r w:rsidR="002903A8"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Środowiskowej Świetlicy Socjoterapeutycznej „Bartek”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Określa się następujące warunki dla ponownego wykorzystywania informacje sektora publicznego udostępnionych na stronach Biuletynu Informacji Publicznej:</w:t>
      </w:r>
    </w:p>
    <w:p w:rsidR="00EA23B6" w:rsidRPr="001F149A" w:rsidRDefault="00EA23B6" w:rsidP="00532278">
      <w:pPr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należy podać datę wytworzenia lub pozyskania informacji,</w:t>
      </w:r>
    </w:p>
    <w:p w:rsidR="00EA23B6" w:rsidRPr="001F149A" w:rsidRDefault="00EA23B6" w:rsidP="0053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jeśli pozyskana treść informacji będzie modyfikowana należy zamieścić adnotację o tym, że uzyskana informacja została przetworzona w procesie ponownego wykorzystywania,</w:t>
      </w:r>
    </w:p>
    <w:p w:rsidR="00EA23B6" w:rsidRPr="001F149A" w:rsidRDefault="00EA23B6" w:rsidP="0053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jeżeli treść pozyskanej informacji lub jej fragment, ma stanowić część całości, należy ją zamieścić w tekście w formie cytatu, z przypisem informującym o źródle pochodzenia,</w:t>
      </w:r>
    </w:p>
    <w:p w:rsidR="00EA23B6" w:rsidRPr="001F149A" w:rsidRDefault="00EA23B6" w:rsidP="00444FB9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poinformowanie, iż organ zobowiązany do udostępnienia informacji sektora publicznego, nie ponosi odpowiedzialności za jej przetworzenie, dalsze udostępnianie i wykorzystywanie.</w:t>
      </w:r>
    </w:p>
    <w:p w:rsidR="00EA23B6" w:rsidRPr="001F149A" w:rsidRDefault="00EA23B6" w:rsidP="00444FB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Określone przez podmiot zobowiązany warunki ponownego wykorzystywania są obiektywne, proporcjonalne, niedyskryminacyjne oraz nie ograniczają w sposób nieuzasadniony możliwości ponownego wykorzystywania informacji sektora publicznego.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Tryb wnioskowy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o ponowne wykorzystywanie ma zastosowanie w przypadkach, gdy informacja sektora publicznego:</w:t>
      </w:r>
    </w:p>
    <w:p w:rsidR="00EA23B6" w:rsidRPr="001F149A" w:rsidRDefault="00EA23B6" w:rsidP="00532278">
      <w:pPr>
        <w:numPr>
          <w:ilvl w:val="0"/>
          <w:numId w:val="5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nie została udostępniona w Biuletynie Informacji Publicznej,</w:t>
      </w:r>
    </w:p>
    <w:p w:rsidR="00EA23B6" w:rsidRPr="001F149A" w:rsidRDefault="00EA23B6" w:rsidP="005322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została udostępniona w sposób inny niż w Biuletynie Informacji Publicznej i nie zostały określone warunki ponownego wykorzystywania lub opłat za ponowne wykorzystywanie albo nie poinformowano o braku takich  warunków  lub opłat,</w:t>
      </w:r>
    </w:p>
    <w:p w:rsidR="00EA23B6" w:rsidRPr="001F149A" w:rsidRDefault="00EA23B6" w:rsidP="005322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będzie wykorzystywana na warunkach innych niż zostały dla tej informacji określone,</w:t>
      </w:r>
    </w:p>
    <w:p w:rsidR="00EA23B6" w:rsidRPr="001F149A" w:rsidRDefault="00EA23B6" w:rsidP="005322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została udostępniona lub przekazana na podstawie innych ustaw określających zasady i tryb dostępu do informacji będących informacjami sektora publicznego. </w:t>
      </w:r>
    </w:p>
    <w:p w:rsidR="00EA23B6" w:rsidRPr="001F149A" w:rsidRDefault="00EA23B6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Wnioski mogą być wnoszone:</w:t>
      </w:r>
    </w:p>
    <w:p w:rsidR="00EA23B6" w:rsidRPr="001F149A" w:rsidRDefault="00EA23B6" w:rsidP="00532278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pisemnej </w:t>
      </w:r>
      <w:r w:rsidR="002903A8" w:rsidRPr="001F149A">
        <w:rPr>
          <w:rFonts w:ascii="Calibri" w:eastAsia="Times New Roman" w:hAnsi="Calibri" w:cs="Calibri"/>
          <w:sz w:val="24"/>
          <w:szCs w:val="24"/>
          <w:lang w:eastAsia="pl-PL"/>
        </w:rPr>
        <w:t>na adres: Środowiskowa Świetlica Socjoterapeutyczna „Bartek”, ul. Norwida 4, 97-300 Piotrków Trybunalski</w:t>
      </w:r>
    </w:p>
    <w:p w:rsidR="00EA23B6" w:rsidRPr="001F149A" w:rsidRDefault="00EA23B6" w:rsidP="00532278">
      <w:pPr>
        <w:numPr>
          <w:ilvl w:val="0"/>
          <w:numId w:val="6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w formie dokumentu elektronicznego poprzez platformę e-PUAP,</w:t>
      </w:r>
    </w:p>
    <w:p w:rsidR="002903A8" w:rsidRPr="001F149A" w:rsidRDefault="00EA23B6" w:rsidP="00532278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e-mailem na adres </w:t>
      </w:r>
      <w:r w:rsidR="002903A8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placówki: </w:t>
      </w:r>
      <w:hyperlink r:id="rId5" w:history="1">
        <w:r w:rsidR="002903A8" w:rsidRPr="001F149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bartek@swietlicabartek.com.pl</w:t>
        </w:r>
      </w:hyperlink>
    </w:p>
    <w:p w:rsidR="00EA23B6" w:rsidRPr="001F149A" w:rsidRDefault="002903A8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A23B6" w:rsidRPr="001F149A">
        <w:rPr>
          <w:rFonts w:ascii="Calibri" w:eastAsia="Times New Roman" w:hAnsi="Calibri" w:cs="Calibri"/>
          <w:sz w:val="24"/>
          <w:szCs w:val="24"/>
          <w:lang w:eastAsia="pl-PL"/>
        </w:rPr>
        <w:t>Wniosek winien spełniać warunki formalne wskazane w art. 39 ustawy, tj. powinien zawierać: </w:t>
      </w:r>
    </w:p>
    <w:p w:rsidR="00EA23B6" w:rsidRPr="001F149A" w:rsidRDefault="00EA23B6" w:rsidP="00532278">
      <w:pPr>
        <w:numPr>
          <w:ilvl w:val="0"/>
          <w:numId w:val="7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nazwę podmiotu zobowiązanego,</w:t>
      </w:r>
    </w:p>
    <w:p w:rsidR="00EA23B6" w:rsidRPr="001F149A" w:rsidRDefault="00EA23B6" w:rsidP="00532278">
      <w:pPr>
        <w:numPr>
          <w:ilvl w:val="0"/>
          <w:numId w:val="7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informacje o wnioskodawcy, w tym imię i nazwisko albo nazwę oraz adres umożliwiający dostarczenie odpowiedzi do wnioskodawcy albo pełnomocnika tego wnioskodawcy w sposób lub w formie wskazanych we wniosku,</w:t>
      </w:r>
    </w:p>
    <w:p w:rsidR="00EA23B6" w:rsidRPr="001F149A" w:rsidRDefault="00EA23B6" w:rsidP="00532278">
      <w:pPr>
        <w:numPr>
          <w:ilvl w:val="0"/>
          <w:numId w:val="7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przekazania,</w:t>
      </w:r>
    </w:p>
    <w:p w:rsidR="00EA23B6" w:rsidRPr="001F149A" w:rsidRDefault="00EA23B6" w:rsidP="00532278">
      <w:pPr>
        <w:numPr>
          <w:ilvl w:val="0"/>
          <w:numId w:val="7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wskazanie celu ponownego wykorzystywania, w tym określenie rodzaju działalności, w której informacje sektora publicznego będą ponownie wykorzystywane, w szczególności wskazanie dóbr, produktów lub usług;</w:t>
      </w:r>
    </w:p>
    <w:p w:rsidR="00EA23B6" w:rsidRPr="001F149A" w:rsidRDefault="00EA23B6" w:rsidP="00532278">
      <w:pPr>
        <w:numPr>
          <w:ilvl w:val="0"/>
          <w:numId w:val="7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wskazanie formy przygotowania informacji sektora publicznego, a w przypadku postaci elektronicznej – także wskazanie formatu danych,</w:t>
      </w:r>
    </w:p>
    <w:p w:rsidR="00EA23B6" w:rsidRPr="001F149A" w:rsidRDefault="00EA23B6" w:rsidP="00532278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wskazanie:</w:t>
      </w:r>
    </w:p>
    <w:p w:rsidR="00EA23B6" w:rsidRPr="001F149A" w:rsidRDefault="00EA23B6" w:rsidP="00444FB9">
      <w:pPr>
        <w:numPr>
          <w:ilvl w:val="0"/>
          <w:numId w:val="12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sposobu przekazania informacji sektora publicznego, o ile nie są udostępniane lub nie zostały przekazane w inny sposób, 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albo</w:t>
      </w:r>
    </w:p>
    <w:p w:rsidR="00444FB9" w:rsidRPr="001F149A" w:rsidRDefault="00EA23B6" w:rsidP="00444FB9">
      <w:pPr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sposobu i okresu dostępu do informacji gromadzonych i przechowywanych w systemie teleinformatycznym. </w:t>
      </w:r>
    </w:p>
    <w:p w:rsidR="00EA23B6" w:rsidRPr="001F149A" w:rsidRDefault="00EA23B6" w:rsidP="00444FB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przypadku niespełnienia warunków formalnych wniosku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, wzywa się wnioskodawcę do uzupełnienia braków, wraz z pouczeniem, że ich nieusunięcie w terminie 7 dni od dnia otrzymania wezwania spowoduje pozostawienie wniosku bez rozpoznania.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Wniosek rozpatruje się nie później niż w terminie 14 dni od dnia złożenia wniosku. 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W przypadku braku możliwości rozpatrzenia wniosku w powyższym terminie, możliwe jest przedłużenie załatwienia sprawy do 2 miesięcy, po zawiadomieniu wnioskodawcy o przyczynach opó</w:t>
      </w:r>
      <w:r w:rsidR="00532278" w:rsidRPr="001F149A">
        <w:rPr>
          <w:rFonts w:ascii="Calibri" w:eastAsia="Times New Roman" w:hAnsi="Calibri" w:cs="Calibri"/>
          <w:sz w:val="24"/>
          <w:szCs w:val="24"/>
          <w:lang w:eastAsia="pl-PL"/>
        </w:rPr>
        <w:t>źnienia.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Po rozpatrzeniu wniosku organ zobowiązany:</w:t>
      </w:r>
    </w:p>
    <w:p w:rsidR="00EA23B6" w:rsidRPr="001F149A" w:rsidRDefault="00EA23B6" w:rsidP="00532278">
      <w:pPr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przekazuje informację sektora publicznego w celu ponownego wykorzystywania bez określania warunków ponownego wykorzystywania,</w:t>
      </w:r>
    </w:p>
    <w:p w:rsidR="00EA23B6" w:rsidRPr="001F149A" w:rsidRDefault="00EA23B6" w:rsidP="005322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informuje o braku warunków ponownego wykorzystywania w przypadku posiadania informacji sektora publicznego przez wnioskodawcę (wyraża zgodę na ponowne wykorzystywanie informacji sektora publicznego),</w:t>
      </w:r>
    </w:p>
    <w:p w:rsidR="00EA23B6" w:rsidRPr="001F149A" w:rsidRDefault="00EA23B6" w:rsidP="005322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składa ofertę zawierającą warunki ponownego wykorzystywania lub informację o wysokości opłat za ponowne wykorzystywanie,</w:t>
      </w:r>
    </w:p>
    <w:p w:rsidR="00EA23B6" w:rsidRPr="001F149A" w:rsidRDefault="00EA23B6" w:rsidP="00532278">
      <w:pPr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odmawia, w drodze decyzji, wyrażenia zgody na ponowne wykorzystywanie informacji sektora publicznego.</w:t>
      </w:r>
    </w:p>
    <w:p w:rsidR="00EA23B6" w:rsidRPr="001F149A" w:rsidRDefault="00EA23B6" w:rsidP="0053227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Wnioskodawca, który otrzymał ofertę może w terminie 14 dni od dnia otrzymania oferty złożyć sprzeciw z powodu naruszenia przepisów ustawy albo zawiadomić organ zobowiązany o przyjęciu oferty. Brak zawiadomienia o przyjęciu oferty w terminie 14 dni od dnia otrzymania oferty jest rów</w:t>
      </w:r>
      <w:r w:rsidR="00532278" w:rsidRPr="001F149A">
        <w:rPr>
          <w:rFonts w:ascii="Calibri" w:eastAsia="Times New Roman" w:hAnsi="Calibri" w:cs="Calibri"/>
          <w:sz w:val="24"/>
          <w:szCs w:val="24"/>
          <w:lang w:eastAsia="pl-PL"/>
        </w:rPr>
        <w:t>noznaczny z wycofaniem wniosku.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W przypadku otrzymania s</w:t>
      </w:r>
      <w:r w:rsidR="00532278" w:rsidRPr="001F149A">
        <w:rPr>
          <w:rFonts w:ascii="Calibri" w:eastAsia="Times New Roman" w:hAnsi="Calibri" w:cs="Calibri"/>
          <w:sz w:val="24"/>
          <w:szCs w:val="24"/>
          <w:lang w:eastAsia="pl-PL"/>
        </w:rPr>
        <w:t>przeciwu Środowiskowa Świetlica Socjoterapeutyczna „Bartek”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, w drodze decyzji, rozstrzyga o warunkach ponownego wykorzystywania lub o wysokości opłat za ponowne wykorzystywanie. 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Prawo do dostępu do informacji sektora publicznego podlega ograniczeniom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wynikającym z przepisów ustawy o otwartych danych i ponownym wykorzystaniu informacji sektora publicznego (art. 6 ustawy) wynikające m.in.:</w:t>
      </w:r>
    </w:p>
    <w:p w:rsidR="00EA23B6" w:rsidRPr="001F149A" w:rsidRDefault="00EA23B6" w:rsidP="00532278">
      <w:pPr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z przepisów o ochronie informacji niejawnych oraz innych tajemnic ustawowo chronionych;</w:t>
      </w:r>
    </w:p>
    <w:p w:rsidR="00EA23B6" w:rsidRPr="001F149A" w:rsidRDefault="00EA23B6" w:rsidP="0053227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ze względu na prywatność osoby fizycznej lub tajemnicę przedsiębiorcy (nie dotyczy osób pełniących funkcje publiczne);</w:t>
      </w:r>
    </w:p>
    <w:p w:rsidR="00EA23B6" w:rsidRPr="001F149A" w:rsidRDefault="00EA23B6" w:rsidP="0053227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z przepisów innych ustaw;</w:t>
      </w:r>
    </w:p>
    <w:p w:rsidR="00EA23B6" w:rsidRPr="001F149A" w:rsidRDefault="00EA23B6" w:rsidP="0053227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z praw autorskich i praw pokrewnych, które przysługują innemu podmiotowi niż organ zobowiązany.</w:t>
      </w:r>
    </w:p>
    <w:p w:rsidR="00EA23B6" w:rsidRPr="001F149A" w:rsidRDefault="00EA23B6" w:rsidP="0011765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Zasada niewyłączności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Podmiot zobowiązany, który udostępnia lub przekazuje informacje sektora publicznego w celu ponownego wykorzystywania, nie ogranicza korzystania z tych udostępnianych lub przekazanych informacji przez innych użytkowników. W przypadku, gdy wykonywanie zadań publicznych wymaga ograniczenia korzystania z informacji sektora publicznego przez innych użytkowników, podmiot zobowiązany może zawrzeć z użytkownikiem umowę o udzielenie wyłącznego prawa do</w:t>
      </w:r>
      <w:r w:rsidR="00FD542D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korzystania z tych informacji.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Umowa o udzielenie wyłącznego prawa do korzystania z informacji sektora publicznego podlega co najmniej raz w roku ocenie podmiotu zobowiązanego w zakresie dalszego 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istnienia powodów jej zawarcia. Jeżeli w wyniku oceny podmiot zobowiązany stwierdzi ustanie powodów jej zawarcia, niezwłocznie wypowiada umowę.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wysokości opłat za ponowne wykorzystywanie informacji sektora publicznego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Informacja sektora publicznego wytworzo</w:t>
      </w:r>
      <w:r w:rsidR="00FD542D" w:rsidRPr="001F149A">
        <w:rPr>
          <w:rFonts w:ascii="Calibri" w:eastAsia="Times New Roman" w:hAnsi="Calibri" w:cs="Calibri"/>
          <w:sz w:val="24"/>
          <w:szCs w:val="24"/>
          <w:lang w:eastAsia="pl-PL"/>
        </w:rPr>
        <w:t>na w Środowiskowej Świetlicy Socjoterapeutycznej „Bartek”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jest udostępniana lub przekazywana w celu ponownego wykorzystywania, co do zasady, bezpłatnie. Zgodnie z</w:t>
      </w:r>
      <w:r w:rsidR="00FD542D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art. 18 ust. 1 i 2 ustawy Placówka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może nałożyć opłatę za ponowne wykorzystywanie, jeżeli przygotowanie lub przekazanie informacji w sposób wskazany we wniosku wymaga poniesienia dodatkowych kosztów. Ustalając wysokość opłaty, uwzględnia się koszty przygotowania lub przekazania informacji sektora publicznego 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w określony sposób i w określonej formie, a także inne czynniki, które będą brane pod uwagę przy rozpatrywaniu nietypowych wniosków o ponowne wykorzystanie, które mogą mieć wpływ na koszt lub czas przygotowania lub przekazania informacji. Łączna wysokość opłaty nie może przekroczyć sumy kosztów poniesionych bezpośrednio związanych z przygotowaniem i przekazaniem informacji publicznej celem ponownego wykorzystania w określony sposób i w określonej formie. W przypadku umożliwienia ponownego wykorzystywania, w sposób stały i bezpośredni w czasie rzeczywistym, informacji sektora publicznego gromadzonych i przechowywanych w systemie teleinformatycznym, wnioskodawca zobowiązany może zostać do uiszczenia opłaty uwzględniającej koszty wynikające z dostosowania systemu teleinformatycznego oraz warunków technicznych i organizacyjnych do realizacji wniosku o ponowne wykorzystywanie.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14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Środki prawne przysługujące w przypadku odmowy wyrażenia zgody na ponowne wykorzystywanie oraz o prawie do sprzeciwu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</w:t>
      </w:r>
      <w:r w:rsidR="00532278" w:rsidRPr="001F149A">
        <w:rPr>
          <w:rFonts w:ascii="Calibri" w:eastAsia="Times New Roman" w:hAnsi="Calibri" w:cs="Calibri"/>
          <w:sz w:val="24"/>
          <w:szCs w:val="24"/>
          <w:lang w:eastAsia="pl-PL"/>
        </w:rPr>
        <w:t>postępowania administracyjnego</w:t>
      </w:r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. Dz.U. z 2021 r. poz. 735 z </w:t>
      </w:r>
      <w:proofErr w:type="spellStart"/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>. zm.)</w:t>
      </w:r>
      <w:r w:rsidR="00532278" w:rsidRPr="001F14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br/>
        <w:t>Do skarg rozpatrywanych w post</w:t>
      </w:r>
      <w:bookmarkStart w:id="0" w:name="_GoBack"/>
      <w:bookmarkEnd w:id="0"/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ępowaniach o ponowne wykorzystywanie stosuje się 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przepisy ustawy z dnia 30 sierpnia 2002 r. – Prawo o postępowaniu przed sądami administracyjnymi</w:t>
      </w:r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="00444FB9"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. Dz. U. z 2022 r., poz. 329) </w:t>
      </w: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z tym, że:</w:t>
      </w:r>
    </w:p>
    <w:p w:rsidR="00EA23B6" w:rsidRPr="001F149A" w:rsidRDefault="00EA23B6" w:rsidP="0011765C">
      <w:pPr>
        <w:numPr>
          <w:ilvl w:val="0"/>
          <w:numId w:val="11"/>
        </w:num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przekazanie akt i odpowiedzi na skargę następuje w terminie 15 dni od dnia otrzymania skargi;</w:t>
      </w:r>
    </w:p>
    <w:p w:rsidR="00B413BC" w:rsidRPr="001F149A" w:rsidRDefault="00EA23B6" w:rsidP="0053227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skargę rozpatruje się w terminie 30 dni od dnia otrzymania akt wraz z odpowiedzią na skargę.</w:t>
      </w:r>
    </w:p>
    <w:p w:rsidR="0011765C" w:rsidRPr="001F149A" w:rsidRDefault="0011765C" w:rsidP="0011765C">
      <w:pPr>
        <w:spacing w:before="100" w:beforeAutospacing="1" w:after="100" w:afterAutospacing="1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1765C" w:rsidRPr="001F149A" w:rsidRDefault="0011765C" w:rsidP="0011765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odpowiada: Eliza </w:t>
      </w:r>
      <w:proofErr w:type="spellStart"/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Gałas</w:t>
      </w:r>
      <w:proofErr w:type="spellEnd"/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1765C" w:rsidRPr="001F149A" w:rsidRDefault="0011765C" w:rsidP="0011765C">
      <w:pPr>
        <w:spacing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 xml:space="preserve">wytworzył: Eliza </w:t>
      </w:r>
      <w:proofErr w:type="spellStart"/>
      <w:r w:rsidRPr="001F149A">
        <w:rPr>
          <w:rFonts w:ascii="Calibri" w:eastAsia="Times New Roman" w:hAnsi="Calibri" w:cs="Calibri"/>
          <w:sz w:val="24"/>
          <w:szCs w:val="24"/>
          <w:lang w:eastAsia="pl-PL"/>
        </w:rPr>
        <w:t>Gałas</w:t>
      </w:r>
      <w:proofErr w:type="spellEnd"/>
    </w:p>
    <w:sectPr w:rsidR="0011765C" w:rsidRPr="001F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6A5C"/>
    <w:multiLevelType w:val="multilevel"/>
    <w:tmpl w:val="274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A2EE4"/>
    <w:multiLevelType w:val="multilevel"/>
    <w:tmpl w:val="2FF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77EC9"/>
    <w:multiLevelType w:val="multilevel"/>
    <w:tmpl w:val="6D9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610B1"/>
    <w:multiLevelType w:val="multilevel"/>
    <w:tmpl w:val="FA0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20802"/>
    <w:multiLevelType w:val="multilevel"/>
    <w:tmpl w:val="1E7A9CA6"/>
    <w:lvl w:ilvl="0">
      <w:start w:val="1"/>
      <w:numFmt w:val="lowerLetter"/>
      <w:lvlText w:val="%1)"/>
      <w:lvlJc w:val="left"/>
      <w:pPr>
        <w:tabs>
          <w:tab w:val="num" w:pos="720"/>
        </w:tabs>
        <w:ind w:left="79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8E36E7F"/>
    <w:multiLevelType w:val="multilevel"/>
    <w:tmpl w:val="7C6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42305"/>
    <w:multiLevelType w:val="multilevel"/>
    <w:tmpl w:val="6CB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B6DFB"/>
    <w:multiLevelType w:val="multilevel"/>
    <w:tmpl w:val="1AE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7704A"/>
    <w:multiLevelType w:val="multilevel"/>
    <w:tmpl w:val="26A27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93F2E"/>
    <w:multiLevelType w:val="multilevel"/>
    <w:tmpl w:val="0AD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8222F"/>
    <w:multiLevelType w:val="multilevel"/>
    <w:tmpl w:val="267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B0FE7"/>
    <w:multiLevelType w:val="multilevel"/>
    <w:tmpl w:val="D48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B6"/>
    <w:rsid w:val="0011765C"/>
    <w:rsid w:val="001F149A"/>
    <w:rsid w:val="002903A8"/>
    <w:rsid w:val="00444FB9"/>
    <w:rsid w:val="00532278"/>
    <w:rsid w:val="00B413BC"/>
    <w:rsid w:val="00EA23B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ACA3-3D14-4CF4-9E15-3D93421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3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23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ek@swietlicabarte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3</cp:revision>
  <dcterms:created xsi:type="dcterms:W3CDTF">2022-03-18T10:36:00Z</dcterms:created>
  <dcterms:modified xsi:type="dcterms:W3CDTF">2022-03-18T11:35:00Z</dcterms:modified>
</cp:coreProperties>
</file>